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AD" w:rsidRPr="009214AD" w:rsidRDefault="00594FAD" w:rsidP="00594FAD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lang w:eastAsia="hr-HR"/>
        </w:rPr>
      </w:pPr>
      <w:r w:rsidRPr="009214AD">
        <w:rPr>
          <w:rFonts w:ascii="Bookman Old Style" w:eastAsia="Times New Roman" w:hAnsi="Bookman Old Style" w:cs="Arial"/>
          <w:color w:val="222222"/>
          <w:lang w:eastAsia="hr-HR"/>
        </w:rPr>
        <w:t>Na temelju članka 31. Statuta Općine Perušić („Županijski glasnik“ Ličko senjske županije, br. 7/13, 5/18</w:t>
      </w:r>
      <w:r w:rsidR="00B71E5F">
        <w:rPr>
          <w:rFonts w:ascii="Bookman Old Style" w:eastAsia="Times New Roman" w:hAnsi="Bookman Old Style" w:cs="Arial"/>
          <w:color w:val="222222"/>
          <w:lang w:eastAsia="hr-HR"/>
        </w:rPr>
        <w:t>, 7/20</w:t>
      </w:r>
      <w:r w:rsidRPr="009214AD">
        <w:rPr>
          <w:rFonts w:ascii="Bookman Old Style" w:eastAsia="Times New Roman" w:hAnsi="Bookman Old Style" w:cs="Arial"/>
          <w:color w:val="222222"/>
          <w:lang w:eastAsia="hr-HR"/>
        </w:rPr>
        <w:t xml:space="preserve">), Općinsko vijeće Općine Perušić na sjednici </w:t>
      </w:r>
      <w:r w:rsidR="008D3423">
        <w:rPr>
          <w:rFonts w:ascii="Bookman Old Style" w:eastAsia="Times New Roman" w:hAnsi="Bookman Old Style" w:cs="Arial"/>
          <w:color w:val="222222"/>
          <w:lang w:eastAsia="hr-HR"/>
        </w:rPr>
        <w:t xml:space="preserve">održanoj dana  13.  studenog 2020. </w:t>
      </w:r>
      <w:r w:rsidRPr="009214AD">
        <w:rPr>
          <w:rFonts w:ascii="Bookman Old Style" w:eastAsia="Times New Roman" w:hAnsi="Bookman Old Style" w:cs="Arial"/>
          <w:color w:val="222222"/>
          <w:lang w:eastAsia="hr-HR"/>
        </w:rPr>
        <w:t xml:space="preserve"> godine, donijelo je </w:t>
      </w:r>
    </w:p>
    <w:p w:rsidR="00594FAD" w:rsidRPr="009214AD" w:rsidRDefault="00594FAD" w:rsidP="00594FAD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lang w:eastAsia="hr-HR"/>
        </w:rPr>
      </w:pPr>
    </w:p>
    <w:p w:rsidR="00594FAD" w:rsidRPr="009214AD" w:rsidRDefault="00594FAD" w:rsidP="00594FAD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lang w:eastAsia="hr-HR"/>
        </w:rPr>
      </w:pPr>
    </w:p>
    <w:p w:rsidR="00594FAD" w:rsidRPr="009214AD" w:rsidRDefault="00594FAD" w:rsidP="00594FAD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222222"/>
          <w:lang w:eastAsia="hr-HR"/>
        </w:rPr>
      </w:pPr>
      <w:r w:rsidRPr="009214AD">
        <w:rPr>
          <w:rFonts w:ascii="Bookman Old Style" w:eastAsia="Times New Roman" w:hAnsi="Bookman Old Style" w:cs="Arial"/>
          <w:b/>
          <w:color w:val="222222"/>
          <w:lang w:eastAsia="hr-HR"/>
        </w:rPr>
        <w:t>ODLUKU</w:t>
      </w:r>
    </w:p>
    <w:p w:rsidR="00594FAD" w:rsidRPr="009214AD" w:rsidRDefault="00594FAD" w:rsidP="00594FAD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222222"/>
          <w:lang w:eastAsia="hr-HR"/>
        </w:rPr>
      </w:pPr>
    </w:p>
    <w:p w:rsidR="00594FAD" w:rsidRPr="009214AD" w:rsidRDefault="00594FAD" w:rsidP="00594FAD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222222"/>
          <w:lang w:eastAsia="hr-HR"/>
        </w:rPr>
      </w:pPr>
      <w:r w:rsidRPr="009214AD">
        <w:rPr>
          <w:rFonts w:ascii="Bookman Old Style" w:eastAsia="Times New Roman" w:hAnsi="Bookman Old Style" w:cs="Arial"/>
          <w:color w:val="222222"/>
          <w:lang w:eastAsia="hr-HR"/>
        </w:rPr>
        <w:t>Članak 1.</w:t>
      </w:r>
    </w:p>
    <w:p w:rsidR="00594FAD" w:rsidRPr="009214AD" w:rsidRDefault="00594FAD" w:rsidP="00594FAD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222222"/>
          <w:lang w:eastAsia="hr-HR"/>
        </w:rPr>
      </w:pPr>
    </w:p>
    <w:p w:rsidR="00594FAD" w:rsidRPr="00594FAD" w:rsidRDefault="00594FAD" w:rsidP="00594FAD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lang w:eastAsia="hr-HR"/>
        </w:rPr>
      </w:pPr>
      <w:r w:rsidRPr="009214AD">
        <w:rPr>
          <w:rFonts w:ascii="Bookman Old Style" w:eastAsia="Times New Roman" w:hAnsi="Bookman Old Style" w:cs="Arial"/>
          <w:color w:val="222222"/>
          <w:lang w:eastAsia="hr-HR"/>
        </w:rPr>
        <w:t>Općinsko vijeće daje suglasnost za ugovaranje  Okvirne kreditne</w:t>
      </w:r>
      <w:r w:rsidR="00F05318" w:rsidRPr="009214AD">
        <w:rPr>
          <w:rFonts w:ascii="Bookman Old Style" w:eastAsia="Times New Roman" w:hAnsi="Bookman Old Style" w:cs="Arial"/>
          <w:color w:val="222222"/>
          <w:lang w:eastAsia="hr-HR"/>
        </w:rPr>
        <w:t xml:space="preserve"> linije</w:t>
      </w:r>
      <w:r w:rsidRPr="009214AD">
        <w:rPr>
          <w:rFonts w:ascii="Bookman Old Style" w:eastAsia="Times New Roman" w:hAnsi="Bookman Old Style" w:cs="Arial"/>
          <w:color w:val="222222"/>
          <w:lang w:eastAsia="hr-HR"/>
        </w:rPr>
        <w:t xml:space="preserve"> za </w:t>
      </w:r>
      <w:r w:rsidR="00771974">
        <w:rPr>
          <w:rFonts w:ascii="Bookman Old Style" w:eastAsia="Times New Roman" w:hAnsi="Bookman Old Style" w:cs="Arial"/>
          <w:color w:val="222222"/>
          <w:lang w:eastAsia="hr-HR"/>
        </w:rPr>
        <w:t>izdavanje garancija, a  sukladno</w:t>
      </w:r>
      <w:r w:rsidR="00C0776F">
        <w:rPr>
          <w:rFonts w:ascii="Bookman Old Style" w:eastAsia="Times New Roman" w:hAnsi="Bookman Old Style" w:cs="Arial"/>
          <w:color w:val="222222"/>
          <w:lang w:eastAsia="hr-HR"/>
        </w:rPr>
        <w:t xml:space="preserve"> ponudi</w:t>
      </w:r>
      <w:r w:rsidRPr="009214AD">
        <w:rPr>
          <w:rFonts w:ascii="Bookman Old Style" w:eastAsia="Times New Roman" w:hAnsi="Bookman Old Style" w:cs="Arial"/>
          <w:color w:val="222222"/>
          <w:lang w:eastAsia="hr-HR"/>
        </w:rPr>
        <w:t xml:space="preserve"> Privredne banke Zagreb, temeljem sljedećih elemenata:</w:t>
      </w:r>
      <w:r w:rsidRPr="00594FAD">
        <w:rPr>
          <w:rFonts w:ascii="Bookman Old Style" w:eastAsia="Times New Roman" w:hAnsi="Bookman Old Style" w:cs="Arial"/>
          <w:color w:val="222222"/>
          <w:lang w:eastAsia="hr-HR"/>
        </w:rPr>
        <w:br/>
      </w:r>
    </w:p>
    <w:p w:rsidR="00A7449A" w:rsidRDefault="00A7449A" w:rsidP="00DB3C2D">
      <w:pPr>
        <w:rPr>
          <w:rFonts w:ascii="Bookman Old Style" w:hAnsi="Bookman Old Style"/>
          <w:b/>
          <w:u w:val="single"/>
        </w:rPr>
      </w:pPr>
    </w:p>
    <w:p w:rsidR="00DB3C2D" w:rsidRPr="009214AD" w:rsidRDefault="00DB3C2D" w:rsidP="00DB3C2D">
      <w:pPr>
        <w:rPr>
          <w:rFonts w:ascii="Bookman Old Style" w:hAnsi="Bookman Old Style"/>
          <w:b/>
          <w:u w:val="single"/>
        </w:rPr>
      </w:pPr>
      <w:r w:rsidRPr="009214AD">
        <w:rPr>
          <w:rFonts w:ascii="Bookman Old Style" w:hAnsi="Bookman Old Style"/>
          <w:b/>
          <w:u w:val="single"/>
        </w:rPr>
        <w:t>Okvirna linija – kune; za izdavanje činidbenih kunskih garancija</w:t>
      </w:r>
    </w:p>
    <w:p w:rsidR="00DB3C2D" w:rsidRPr="009214AD" w:rsidRDefault="00DB3C2D" w:rsidP="00DB3C2D">
      <w:pPr>
        <w:rPr>
          <w:rFonts w:ascii="Bookman Old Style" w:hAnsi="Bookman Old Style"/>
        </w:rPr>
      </w:pPr>
      <w:r w:rsidRPr="009214AD">
        <w:rPr>
          <w:rFonts w:ascii="Bookman Old Style" w:hAnsi="Bookman Old Style"/>
        </w:rPr>
        <w:t>1. Iznos i valuta okvira (</w:t>
      </w:r>
      <w:proofErr w:type="spellStart"/>
      <w:r w:rsidRPr="009214AD">
        <w:rPr>
          <w:rFonts w:ascii="Bookman Old Style" w:hAnsi="Bookman Old Style"/>
        </w:rPr>
        <w:t>OKLa</w:t>
      </w:r>
      <w:proofErr w:type="spellEnd"/>
      <w:r w:rsidRPr="009214AD">
        <w:rPr>
          <w:rFonts w:ascii="Bookman Old Style" w:hAnsi="Bookman Old Style"/>
        </w:rPr>
        <w:t>) 1.750.000,00 HRK</w:t>
      </w:r>
    </w:p>
    <w:p w:rsidR="00DB3C2D" w:rsidRPr="009214AD" w:rsidRDefault="00DB3C2D" w:rsidP="00DB3C2D">
      <w:pPr>
        <w:rPr>
          <w:rFonts w:ascii="Bookman Old Style" w:hAnsi="Bookman Old Style"/>
        </w:rPr>
      </w:pPr>
      <w:r w:rsidRPr="009214AD">
        <w:rPr>
          <w:rFonts w:ascii="Bookman Old Style" w:hAnsi="Bookman Old Style"/>
        </w:rPr>
        <w:t>2. Vrsta posla - Okvirna linija – kune za izdavanje činidbenih garancija</w:t>
      </w:r>
    </w:p>
    <w:p w:rsidR="009214AD" w:rsidRDefault="00DB3C2D" w:rsidP="00DB3C2D">
      <w:pPr>
        <w:rPr>
          <w:rFonts w:ascii="Bookman Old Style" w:hAnsi="Bookman Old Style"/>
        </w:rPr>
      </w:pPr>
      <w:r w:rsidRPr="009214AD">
        <w:rPr>
          <w:rFonts w:ascii="Bookman Old Style" w:hAnsi="Bookman Old Style"/>
        </w:rPr>
        <w:t>3. Namjena posla</w:t>
      </w:r>
    </w:p>
    <w:p w:rsidR="00DB3C2D" w:rsidRPr="009214AD" w:rsidRDefault="00DB3C2D" w:rsidP="00DB3C2D">
      <w:pPr>
        <w:rPr>
          <w:rFonts w:ascii="Bookman Old Style" w:hAnsi="Bookman Old Style"/>
        </w:rPr>
      </w:pPr>
      <w:r w:rsidRPr="009214AD">
        <w:rPr>
          <w:rFonts w:ascii="Bookman Old Style" w:hAnsi="Bookman Old Style"/>
        </w:rPr>
        <w:t>3.1. Izdavanje garancija -činidbene garancije (osim ponudbene), kunske za dobro izvršenje posla i povrata avansa</w:t>
      </w:r>
    </w:p>
    <w:p w:rsidR="00DB3C2D" w:rsidRPr="009214AD" w:rsidRDefault="00DB3C2D" w:rsidP="00DB3C2D">
      <w:pPr>
        <w:rPr>
          <w:rFonts w:ascii="Bookman Old Style" w:hAnsi="Bookman Old Style"/>
        </w:rPr>
      </w:pPr>
      <w:r w:rsidRPr="009214AD">
        <w:rPr>
          <w:rFonts w:ascii="Bookman Old Style" w:hAnsi="Bookman Old Style"/>
        </w:rPr>
        <w:t>4. Krajnji rok izdavanja iz okvira (OKL-a) - krajnji rok izdavanja pojedinačnog pro</w:t>
      </w:r>
      <w:r w:rsidR="00B71E5F">
        <w:rPr>
          <w:rFonts w:ascii="Bookman Old Style" w:hAnsi="Bookman Old Style"/>
        </w:rPr>
        <w:t>izvoda i</w:t>
      </w:r>
      <w:r w:rsidR="00B0304A">
        <w:rPr>
          <w:rFonts w:ascii="Bookman Old Style" w:hAnsi="Bookman Old Style"/>
        </w:rPr>
        <w:t xml:space="preserve">z okvira: do  31.10.2021. </w:t>
      </w:r>
      <w:r w:rsidRPr="009214AD">
        <w:rPr>
          <w:rFonts w:ascii="Bookman Old Style" w:hAnsi="Bookman Old Style"/>
        </w:rPr>
        <w:t>g.</w:t>
      </w:r>
    </w:p>
    <w:p w:rsidR="00DB3C2D" w:rsidRPr="009214AD" w:rsidRDefault="00DB3C2D" w:rsidP="00DB3C2D">
      <w:pPr>
        <w:rPr>
          <w:rFonts w:ascii="Bookman Old Style" w:hAnsi="Bookman Old Style"/>
        </w:rPr>
      </w:pPr>
      <w:r w:rsidRPr="009214AD">
        <w:rPr>
          <w:rFonts w:ascii="Bookman Old Style" w:hAnsi="Bookman Old Style"/>
        </w:rPr>
        <w:t>5. Način korištenja -prema mogućnostima Banke,</w:t>
      </w:r>
    </w:p>
    <w:p w:rsidR="00DB3C2D" w:rsidRPr="009214AD" w:rsidRDefault="00DB3C2D" w:rsidP="00DB3C2D">
      <w:pPr>
        <w:rPr>
          <w:rFonts w:ascii="Bookman Old Style" w:hAnsi="Bookman Old Style"/>
        </w:rPr>
      </w:pPr>
      <w:r w:rsidRPr="009214AD">
        <w:rPr>
          <w:rFonts w:ascii="Bookman Old Style" w:hAnsi="Bookman Old Style"/>
        </w:rPr>
        <w:t>6. Izdavanje činidbenih garancija - temeljem zahtjeva Klijenta i pravovaljane dokumentacije</w:t>
      </w:r>
    </w:p>
    <w:p w:rsidR="00DB3C2D" w:rsidRPr="009214AD" w:rsidRDefault="00DB3C2D" w:rsidP="00DB3C2D">
      <w:pPr>
        <w:rPr>
          <w:rFonts w:ascii="Bookman Old Style" w:hAnsi="Bookman Old Style"/>
        </w:rPr>
      </w:pPr>
      <w:r w:rsidRPr="009214AD">
        <w:rPr>
          <w:rFonts w:ascii="Bookman Old Style" w:hAnsi="Bookman Old Style"/>
        </w:rPr>
        <w:t>7. Način i rok vraćanja/važenja</w:t>
      </w:r>
    </w:p>
    <w:p w:rsidR="00DB3C2D" w:rsidRPr="009214AD" w:rsidRDefault="00DB3C2D" w:rsidP="00DB3C2D">
      <w:pPr>
        <w:rPr>
          <w:rFonts w:ascii="Bookman Old Style" w:hAnsi="Bookman Old Style"/>
        </w:rPr>
      </w:pPr>
      <w:r w:rsidRPr="009214AD">
        <w:rPr>
          <w:rFonts w:ascii="Bookman Old Style" w:hAnsi="Bookman Old Style"/>
        </w:rPr>
        <w:t>7.1. Krajnji rok vraćanja proizvoda iz linije (</w:t>
      </w:r>
      <w:proofErr w:type="spellStart"/>
      <w:r w:rsidRPr="009214AD">
        <w:rPr>
          <w:rFonts w:ascii="Bookman Old Style" w:hAnsi="Bookman Old Style"/>
        </w:rPr>
        <w:t>OKLa</w:t>
      </w:r>
      <w:proofErr w:type="spellEnd"/>
      <w:r w:rsidRPr="009214AD">
        <w:rPr>
          <w:rFonts w:ascii="Bookman Old Style" w:hAnsi="Bookman Old Style"/>
        </w:rPr>
        <w:t>) - krajnji rok vraćanja pojedinačnog p</w:t>
      </w:r>
      <w:r w:rsidR="00B71E5F">
        <w:rPr>
          <w:rFonts w:ascii="Bookman Old Style" w:hAnsi="Bookman Old Style"/>
        </w:rPr>
        <w:t>roizvo</w:t>
      </w:r>
      <w:r w:rsidR="00B0304A">
        <w:rPr>
          <w:rFonts w:ascii="Bookman Old Style" w:hAnsi="Bookman Old Style"/>
        </w:rPr>
        <w:t xml:space="preserve">da iz okvira:  31.10.2024. </w:t>
      </w:r>
      <w:r w:rsidRPr="009214AD">
        <w:rPr>
          <w:rFonts w:ascii="Bookman Old Style" w:hAnsi="Bookman Old Style"/>
        </w:rPr>
        <w:t>g.</w:t>
      </w:r>
    </w:p>
    <w:p w:rsidR="00DB3C2D" w:rsidRPr="009214AD" w:rsidRDefault="00DB3C2D" w:rsidP="00DB3C2D">
      <w:pPr>
        <w:rPr>
          <w:rFonts w:ascii="Bookman Old Style" w:hAnsi="Bookman Old Style"/>
        </w:rPr>
      </w:pPr>
      <w:r w:rsidRPr="009214AD">
        <w:rPr>
          <w:rFonts w:ascii="Bookman Old Style" w:hAnsi="Bookman Old Style"/>
        </w:rPr>
        <w:t>7.2. Rok garancije - do 3 godine od dana izdavanja</w:t>
      </w:r>
    </w:p>
    <w:p w:rsidR="00DB3C2D" w:rsidRPr="009214AD" w:rsidRDefault="00DB3C2D" w:rsidP="00DB3C2D">
      <w:pPr>
        <w:rPr>
          <w:rFonts w:ascii="Bookman Old Style" w:hAnsi="Bookman Old Style"/>
        </w:rPr>
      </w:pPr>
      <w:r w:rsidRPr="009214AD">
        <w:rPr>
          <w:rFonts w:ascii="Bookman Old Style" w:hAnsi="Bookman Old Style"/>
        </w:rPr>
        <w:t>7.3. Krajnji rok važenja garancija, najkasnije 3 godine od krajnjeg roka korištenj</w:t>
      </w:r>
      <w:r w:rsidR="00B0304A">
        <w:rPr>
          <w:rFonts w:ascii="Bookman Old Style" w:hAnsi="Bookman Old Style"/>
        </w:rPr>
        <w:t>a, odnosno do 31.10.2024</w:t>
      </w:r>
      <w:r w:rsidRPr="009214AD">
        <w:rPr>
          <w:rFonts w:ascii="Bookman Old Style" w:hAnsi="Bookman Old Style"/>
        </w:rPr>
        <w:t>. g.</w:t>
      </w:r>
    </w:p>
    <w:p w:rsidR="00DB3C2D" w:rsidRPr="009214AD" w:rsidRDefault="00DB3C2D" w:rsidP="00DB3C2D">
      <w:pPr>
        <w:rPr>
          <w:rFonts w:ascii="Bookman Old Style" w:hAnsi="Bookman Old Style"/>
        </w:rPr>
      </w:pPr>
      <w:r w:rsidRPr="009214AD">
        <w:rPr>
          <w:rFonts w:ascii="Bookman Old Style" w:hAnsi="Bookman Old Style"/>
        </w:rPr>
        <w:t>8. Naknade za OKL</w:t>
      </w:r>
    </w:p>
    <w:p w:rsidR="00DB3C2D" w:rsidRPr="009214AD" w:rsidRDefault="00DB3C2D" w:rsidP="00DB3C2D">
      <w:pPr>
        <w:rPr>
          <w:rFonts w:ascii="Bookman Old Style" w:hAnsi="Bookman Old Style"/>
        </w:rPr>
      </w:pPr>
      <w:r w:rsidRPr="009214AD">
        <w:rPr>
          <w:rFonts w:ascii="Bookman Old Style" w:hAnsi="Bookman Old Style"/>
        </w:rPr>
        <w:t xml:space="preserve">8.1. </w:t>
      </w:r>
      <w:r w:rsidR="00B0304A">
        <w:rPr>
          <w:rFonts w:ascii="Bookman Old Style" w:hAnsi="Bookman Old Style"/>
        </w:rPr>
        <w:t xml:space="preserve">Za obradu zahtjeva </w:t>
      </w:r>
      <w:proofErr w:type="spellStart"/>
      <w:r w:rsidR="00B0304A">
        <w:rPr>
          <w:rFonts w:ascii="Bookman Old Style" w:hAnsi="Bookman Old Style"/>
        </w:rPr>
        <w:t>OKLa</w:t>
      </w:r>
      <w:proofErr w:type="spellEnd"/>
      <w:r w:rsidR="00B0304A">
        <w:rPr>
          <w:rFonts w:ascii="Bookman Old Style" w:hAnsi="Bookman Old Style"/>
        </w:rPr>
        <w:t xml:space="preserve">  -  0,15</w:t>
      </w:r>
      <w:r w:rsidRPr="009214AD">
        <w:rPr>
          <w:rFonts w:ascii="Bookman Old Style" w:hAnsi="Bookman Old Style"/>
        </w:rPr>
        <w:t xml:space="preserve"> %, jednokratno, najmanje HRK 1.000,00 (P)</w:t>
      </w:r>
    </w:p>
    <w:p w:rsidR="00DB3C2D" w:rsidRPr="009214AD" w:rsidRDefault="00DB3C2D" w:rsidP="00DB3C2D">
      <w:pPr>
        <w:rPr>
          <w:rFonts w:ascii="Bookman Old Style" w:hAnsi="Bookman Old Style"/>
        </w:rPr>
      </w:pPr>
      <w:r w:rsidRPr="009214AD">
        <w:rPr>
          <w:rFonts w:ascii="Bookman Old Style" w:hAnsi="Bookman Old Style"/>
        </w:rPr>
        <w:t>8.2. Na neiskorišteni iznos iz linije (</w:t>
      </w:r>
      <w:proofErr w:type="spellStart"/>
      <w:r w:rsidRPr="009214AD">
        <w:rPr>
          <w:rFonts w:ascii="Bookman Old Style" w:hAnsi="Bookman Old Style"/>
        </w:rPr>
        <w:t>OKLa</w:t>
      </w:r>
      <w:proofErr w:type="spellEnd"/>
      <w:r w:rsidRPr="009214AD">
        <w:rPr>
          <w:rFonts w:ascii="Bookman Old Style" w:hAnsi="Bookman Old Style"/>
        </w:rPr>
        <w:t>) - oslobađa se</w:t>
      </w:r>
    </w:p>
    <w:p w:rsidR="00DB3C2D" w:rsidRPr="009214AD" w:rsidRDefault="00DB3C2D" w:rsidP="00DB3C2D">
      <w:pPr>
        <w:rPr>
          <w:rFonts w:ascii="Bookman Old Style" w:hAnsi="Bookman Old Style"/>
        </w:rPr>
      </w:pPr>
      <w:r w:rsidRPr="009214AD">
        <w:rPr>
          <w:rFonts w:ascii="Bookman Old Style" w:hAnsi="Bookman Old Style"/>
        </w:rPr>
        <w:t>9. Naknade za garancije</w:t>
      </w:r>
    </w:p>
    <w:p w:rsidR="00DB3C2D" w:rsidRPr="009214AD" w:rsidRDefault="00DB3C2D" w:rsidP="00DB3C2D">
      <w:pPr>
        <w:rPr>
          <w:rFonts w:ascii="Bookman Old Style" w:hAnsi="Bookman Old Style"/>
        </w:rPr>
      </w:pPr>
      <w:r w:rsidRPr="009214AD">
        <w:rPr>
          <w:rFonts w:ascii="Bookman Old Style" w:hAnsi="Bookman Old Style"/>
        </w:rPr>
        <w:t>9.1. Naknade za izdavanje garancije</w:t>
      </w:r>
    </w:p>
    <w:p w:rsidR="00DB3C2D" w:rsidRPr="009214AD" w:rsidRDefault="00DB3C2D" w:rsidP="00DB3C2D">
      <w:pPr>
        <w:rPr>
          <w:rFonts w:ascii="Bookman Old Style" w:hAnsi="Bookman Old Style"/>
        </w:rPr>
      </w:pPr>
      <w:r w:rsidRPr="009214AD">
        <w:rPr>
          <w:rFonts w:ascii="Bookman Old Style" w:hAnsi="Bookman Old Style"/>
        </w:rPr>
        <w:lastRenderedPageBreak/>
        <w:t>- činidbene (do 90 dana): 0,20 %, jednokratno, najmanje HRK 500,00 (P);</w:t>
      </w:r>
    </w:p>
    <w:p w:rsidR="00DB3C2D" w:rsidRPr="009214AD" w:rsidRDefault="00DB3C2D" w:rsidP="00DB3C2D">
      <w:pPr>
        <w:rPr>
          <w:rFonts w:ascii="Bookman Old Style" w:hAnsi="Bookman Old Style"/>
        </w:rPr>
      </w:pPr>
      <w:r w:rsidRPr="009214AD">
        <w:rPr>
          <w:rFonts w:ascii="Bookman Old Style" w:hAnsi="Bookman Old Style"/>
        </w:rPr>
        <w:t>- činidbene (preko 90 dana): 0,20 %, tromjesečno, najmanje HRK 500,00 (P)</w:t>
      </w:r>
    </w:p>
    <w:p w:rsidR="00DB3C2D" w:rsidRPr="009214AD" w:rsidRDefault="00DB3C2D" w:rsidP="00DB3C2D">
      <w:pPr>
        <w:rPr>
          <w:rFonts w:ascii="Bookman Old Style" w:hAnsi="Bookman Old Style"/>
        </w:rPr>
      </w:pPr>
      <w:r w:rsidRPr="009214AD">
        <w:rPr>
          <w:rFonts w:ascii="Bookman Old Style" w:hAnsi="Bookman Old Style"/>
        </w:rPr>
        <w:t>9.2. Naknada za plaćanje Banke po garanciji - 4,00 %, jednokratno (R)</w:t>
      </w:r>
    </w:p>
    <w:p w:rsidR="00DB3C2D" w:rsidRPr="009214AD" w:rsidRDefault="00DB3C2D" w:rsidP="00DB3C2D">
      <w:pPr>
        <w:rPr>
          <w:rFonts w:ascii="Bookman Old Style" w:hAnsi="Bookman Old Style"/>
        </w:rPr>
      </w:pPr>
      <w:r w:rsidRPr="009214AD">
        <w:rPr>
          <w:rFonts w:ascii="Bookman Old Style" w:hAnsi="Bookman Old Style"/>
        </w:rPr>
        <w:t>10. Osiguranje povrata</w:t>
      </w:r>
    </w:p>
    <w:p w:rsidR="00DB3C2D" w:rsidRPr="009214AD" w:rsidRDefault="00DB3C2D" w:rsidP="00DB3C2D">
      <w:pPr>
        <w:rPr>
          <w:rFonts w:ascii="Bookman Old Style" w:hAnsi="Bookman Old Style"/>
        </w:rPr>
      </w:pPr>
      <w:r w:rsidRPr="009214AD">
        <w:rPr>
          <w:rFonts w:ascii="Bookman Old Style" w:hAnsi="Bookman Old Style"/>
        </w:rPr>
        <w:t xml:space="preserve">- 2 (dva) komada bjanko vlastitih akceptiranih mjenica 'bez protesta' korisnika Okvirne linije </w:t>
      </w:r>
      <w:proofErr w:type="spellStart"/>
      <w:r w:rsidRPr="009214AD">
        <w:rPr>
          <w:rFonts w:ascii="Bookman Old Style" w:hAnsi="Bookman Old Style"/>
        </w:rPr>
        <w:t>OKLa</w:t>
      </w:r>
      <w:proofErr w:type="spellEnd"/>
      <w:r w:rsidRPr="009214AD">
        <w:rPr>
          <w:rFonts w:ascii="Bookman Old Style" w:hAnsi="Bookman Old Style"/>
        </w:rPr>
        <w:t>, uz mjenično očitovanje ovjereno kod javnog bilježnika</w:t>
      </w:r>
      <w:bookmarkStart w:id="0" w:name="_GoBack"/>
      <w:bookmarkEnd w:id="0"/>
    </w:p>
    <w:p w:rsidR="00DB3C2D" w:rsidRPr="009214AD" w:rsidRDefault="00DB3C2D" w:rsidP="00DB3C2D">
      <w:pPr>
        <w:rPr>
          <w:rFonts w:ascii="Bookman Old Style" w:hAnsi="Bookman Old Style"/>
        </w:rPr>
      </w:pPr>
      <w:r w:rsidRPr="009214AD">
        <w:rPr>
          <w:rFonts w:ascii="Bookman Old Style" w:hAnsi="Bookman Old Style"/>
        </w:rPr>
        <w:t xml:space="preserve">- 1 (jedna) zadužnica korisnika Okvirne linije </w:t>
      </w:r>
      <w:proofErr w:type="spellStart"/>
      <w:r w:rsidRPr="009214AD">
        <w:rPr>
          <w:rFonts w:ascii="Bookman Old Style" w:hAnsi="Bookman Old Style"/>
        </w:rPr>
        <w:t>OKLa</w:t>
      </w:r>
      <w:proofErr w:type="spellEnd"/>
      <w:r w:rsidRPr="009214AD">
        <w:rPr>
          <w:rFonts w:ascii="Bookman Old Style" w:hAnsi="Bookman Old Style"/>
        </w:rPr>
        <w:t xml:space="preserve"> ovjerena kod javnog bilježnika</w:t>
      </w:r>
    </w:p>
    <w:p w:rsidR="007A0F00" w:rsidRPr="009214AD" w:rsidRDefault="007A0F00">
      <w:pPr>
        <w:rPr>
          <w:rFonts w:ascii="Bookman Old Style" w:hAnsi="Bookman Old Style"/>
        </w:rPr>
      </w:pPr>
    </w:p>
    <w:p w:rsidR="00F05318" w:rsidRPr="009214AD" w:rsidRDefault="00F05318" w:rsidP="00F05318">
      <w:pPr>
        <w:jc w:val="center"/>
        <w:rPr>
          <w:rFonts w:ascii="Bookman Old Style" w:hAnsi="Bookman Old Style"/>
        </w:rPr>
      </w:pPr>
      <w:r w:rsidRPr="009214AD">
        <w:rPr>
          <w:rFonts w:ascii="Bookman Old Style" w:hAnsi="Bookman Old Style"/>
        </w:rPr>
        <w:t>Članak 2.</w:t>
      </w:r>
    </w:p>
    <w:p w:rsidR="00F05318" w:rsidRPr="009214AD" w:rsidRDefault="00F05318" w:rsidP="00F05318">
      <w:pPr>
        <w:rPr>
          <w:rFonts w:ascii="Bookman Old Style" w:hAnsi="Bookman Old Style"/>
        </w:rPr>
      </w:pPr>
      <w:r w:rsidRPr="009214AD">
        <w:rPr>
          <w:rFonts w:ascii="Bookman Old Style" w:hAnsi="Bookman Old Style"/>
        </w:rPr>
        <w:t>Ova Odluka stupa na snagu danom donošenja, a objaviti će se u „Županijskom glasniku“ Ličko- senjske županije.</w:t>
      </w:r>
    </w:p>
    <w:p w:rsidR="00F05318" w:rsidRPr="009214AD" w:rsidRDefault="00F05318" w:rsidP="00F05318">
      <w:pPr>
        <w:rPr>
          <w:rFonts w:ascii="Bookman Old Style" w:hAnsi="Bookman Old Style"/>
        </w:rPr>
      </w:pPr>
    </w:p>
    <w:p w:rsidR="00D16F50" w:rsidRPr="009214AD" w:rsidRDefault="00D16F50" w:rsidP="00F05318">
      <w:pPr>
        <w:rPr>
          <w:rFonts w:ascii="Bookman Old Style" w:hAnsi="Bookman Old Style"/>
        </w:rPr>
      </w:pPr>
      <w:r w:rsidRPr="009214AD">
        <w:rPr>
          <w:rFonts w:ascii="Bookman Old Style" w:hAnsi="Bookman Old Style"/>
        </w:rPr>
        <w:tab/>
      </w:r>
      <w:r w:rsidRPr="009214AD">
        <w:rPr>
          <w:rFonts w:ascii="Bookman Old Style" w:hAnsi="Bookman Old Style"/>
        </w:rPr>
        <w:tab/>
      </w:r>
      <w:r w:rsidRPr="009214AD">
        <w:rPr>
          <w:rFonts w:ascii="Bookman Old Style" w:hAnsi="Bookman Old Style"/>
        </w:rPr>
        <w:tab/>
      </w:r>
      <w:r w:rsidRPr="009214AD">
        <w:rPr>
          <w:rFonts w:ascii="Bookman Old Style" w:hAnsi="Bookman Old Style"/>
        </w:rPr>
        <w:tab/>
      </w:r>
      <w:r w:rsidRPr="009214AD">
        <w:rPr>
          <w:rFonts w:ascii="Bookman Old Style" w:hAnsi="Bookman Old Style"/>
        </w:rPr>
        <w:tab/>
      </w:r>
      <w:r w:rsidRPr="009214AD">
        <w:rPr>
          <w:rFonts w:ascii="Bookman Old Style" w:hAnsi="Bookman Old Style"/>
        </w:rPr>
        <w:tab/>
      </w:r>
      <w:r w:rsidRPr="009214AD">
        <w:rPr>
          <w:rFonts w:ascii="Bookman Old Style" w:hAnsi="Bookman Old Style"/>
        </w:rPr>
        <w:tab/>
      </w:r>
      <w:r w:rsidRPr="009214AD">
        <w:rPr>
          <w:rFonts w:ascii="Bookman Old Style" w:hAnsi="Bookman Old Style"/>
        </w:rPr>
        <w:tab/>
        <w:t>Predsjednik Općinskog  vijeća</w:t>
      </w:r>
    </w:p>
    <w:p w:rsidR="00D16F50" w:rsidRPr="009214AD" w:rsidRDefault="00D16F50" w:rsidP="00F05318">
      <w:pPr>
        <w:rPr>
          <w:rFonts w:ascii="Bookman Old Style" w:hAnsi="Bookman Old Style"/>
        </w:rPr>
      </w:pPr>
      <w:r w:rsidRPr="009214AD">
        <w:rPr>
          <w:rFonts w:ascii="Bookman Old Style" w:hAnsi="Bookman Old Style"/>
        </w:rPr>
        <w:tab/>
      </w:r>
      <w:r w:rsidRPr="009214AD">
        <w:rPr>
          <w:rFonts w:ascii="Bookman Old Style" w:hAnsi="Bookman Old Style"/>
        </w:rPr>
        <w:tab/>
      </w:r>
      <w:r w:rsidRPr="009214AD">
        <w:rPr>
          <w:rFonts w:ascii="Bookman Old Style" w:hAnsi="Bookman Old Style"/>
        </w:rPr>
        <w:tab/>
      </w:r>
      <w:r w:rsidRPr="009214AD">
        <w:rPr>
          <w:rFonts w:ascii="Bookman Old Style" w:hAnsi="Bookman Old Style"/>
        </w:rPr>
        <w:tab/>
      </w:r>
      <w:r w:rsidRPr="009214AD">
        <w:rPr>
          <w:rFonts w:ascii="Bookman Old Style" w:hAnsi="Bookman Old Style"/>
        </w:rPr>
        <w:tab/>
      </w:r>
      <w:r w:rsidRPr="009214AD">
        <w:rPr>
          <w:rFonts w:ascii="Bookman Old Style" w:hAnsi="Bookman Old Style"/>
        </w:rPr>
        <w:tab/>
      </w:r>
      <w:r w:rsidRPr="009214AD">
        <w:rPr>
          <w:rFonts w:ascii="Bookman Old Style" w:hAnsi="Bookman Old Style"/>
        </w:rPr>
        <w:tab/>
      </w:r>
      <w:r w:rsidRPr="009214AD">
        <w:rPr>
          <w:rFonts w:ascii="Bookman Old Style" w:hAnsi="Bookman Old Style"/>
        </w:rPr>
        <w:tab/>
        <w:t xml:space="preserve">        Milorad </w:t>
      </w:r>
      <w:proofErr w:type="spellStart"/>
      <w:r w:rsidRPr="009214AD">
        <w:rPr>
          <w:rFonts w:ascii="Bookman Old Style" w:hAnsi="Bookman Old Style"/>
        </w:rPr>
        <w:t>Vidmar</w:t>
      </w:r>
      <w:proofErr w:type="spellEnd"/>
      <w:r w:rsidRPr="009214AD">
        <w:rPr>
          <w:rFonts w:ascii="Bookman Old Style" w:hAnsi="Bookman Old Style"/>
        </w:rPr>
        <w:t xml:space="preserve"> </w:t>
      </w:r>
    </w:p>
    <w:p w:rsidR="00F05318" w:rsidRDefault="00F05318" w:rsidP="00F05318">
      <w:pPr>
        <w:rPr>
          <w:rFonts w:ascii="Bookman Old Style" w:hAnsi="Bookman Old Style"/>
        </w:rPr>
      </w:pPr>
      <w:r w:rsidRPr="009214AD">
        <w:rPr>
          <w:rFonts w:ascii="Bookman Old Style" w:hAnsi="Bookman Old Style"/>
        </w:rPr>
        <w:t xml:space="preserve">KLASA: </w:t>
      </w:r>
      <w:r w:rsidR="008D3423">
        <w:rPr>
          <w:rFonts w:ascii="Bookman Old Style" w:hAnsi="Bookman Old Style"/>
        </w:rPr>
        <w:t>400-01/20-01/106</w:t>
      </w:r>
    </w:p>
    <w:p w:rsidR="00F05318" w:rsidRPr="009214AD" w:rsidRDefault="00F05318" w:rsidP="00F05318">
      <w:pPr>
        <w:rPr>
          <w:rFonts w:ascii="Bookman Old Style" w:hAnsi="Bookman Old Style"/>
        </w:rPr>
      </w:pPr>
      <w:r w:rsidRPr="009214AD">
        <w:rPr>
          <w:rFonts w:ascii="Bookman Old Style" w:hAnsi="Bookman Old Style"/>
        </w:rPr>
        <w:t>URBROJ:</w:t>
      </w:r>
      <w:r w:rsidR="008D3423">
        <w:rPr>
          <w:rFonts w:ascii="Bookman Old Style" w:hAnsi="Bookman Old Style"/>
        </w:rPr>
        <w:t xml:space="preserve">  2125-08-1-20-1</w:t>
      </w:r>
    </w:p>
    <w:sectPr w:rsidR="00F05318" w:rsidRPr="009214AD" w:rsidSect="007A0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A4260"/>
    <w:multiLevelType w:val="hybridMultilevel"/>
    <w:tmpl w:val="FE2EEA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FAD"/>
    <w:rsid w:val="000215A1"/>
    <w:rsid w:val="0019790E"/>
    <w:rsid w:val="00227640"/>
    <w:rsid w:val="00512DF8"/>
    <w:rsid w:val="00594FAD"/>
    <w:rsid w:val="006360E5"/>
    <w:rsid w:val="007130BE"/>
    <w:rsid w:val="00771974"/>
    <w:rsid w:val="007A0F00"/>
    <w:rsid w:val="008D3423"/>
    <w:rsid w:val="008D3AB2"/>
    <w:rsid w:val="009214AD"/>
    <w:rsid w:val="00977051"/>
    <w:rsid w:val="00A7449A"/>
    <w:rsid w:val="00B0304A"/>
    <w:rsid w:val="00B71E5F"/>
    <w:rsid w:val="00C0776F"/>
    <w:rsid w:val="00D16F50"/>
    <w:rsid w:val="00DB3C2D"/>
    <w:rsid w:val="00F0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6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2019-11-15T08:08:00Z</cp:lastPrinted>
  <dcterms:created xsi:type="dcterms:W3CDTF">2019-11-15T06:08:00Z</dcterms:created>
  <dcterms:modified xsi:type="dcterms:W3CDTF">2020-11-13T13:23:00Z</dcterms:modified>
</cp:coreProperties>
</file>